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DB4" w:rsidRDefault="00CB5BEC">
      <w:pPr>
        <w:pStyle w:val="Normal1"/>
        <w:rPr>
          <w:sz w:val="24"/>
          <w:szCs w:val="24"/>
        </w:rPr>
      </w:pPr>
      <w:bookmarkStart w:id="0" w:name="_GoBack"/>
      <w:bookmarkEnd w:id="0"/>
      <w:r>
        <w:rPr>
          <w:b/>
        </w:rPr>
        <w:t>Table 9.1</w:t>
      </w:r>
      <w:r>
        <w:t xml:space="preserve"> Teacher's competences and teaching responsibilities</w:t>
      </w:r>
    </w:p>
    <w:p w:rsidR="00991DB4" w:rsidRDefault="00991DB4">
      <w:pPr>
        <w:pStyle w:val="Normal1"/>
      </w:pPr>
    </w:p>
    <w:tbl>
      <w:tblPr>
        <w:tblStyle w:val="a"/>
        <w:tblW w:w="1017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022"/>
        <w:gridCol w:w="144"/>
        <w:gridCol w:w="918"/>
        <w:gridCol w:w="955"/>
        <w:gridCol w:w="673"/>
        <w:gridCol w:w="1140"/>
        <w:gridCol w:w="1785"/>
        <w:gridCol w:w="1007"/>
        <w:gridCol w:w="279"/>
        <w:gridCol w:w="1558"/>
        <w:gridCol w:w="14"/>
      </w:tblGrid>
      <w:tr w:rsidR="00991DB4">
        <w:trPr>
          <w:jc w:val="center"/>
        </w:trPr>
        <w:tc>
          <w:tcPr>
            <w:tcW w:w="4392" w:type="dxa"/>
            <w:gridSpan w:val="6"/>
          </w:tcPr>
          <w:p w:rsidR="00991DB4" w:rsidRDefault="00CB5BEC">
            <w:pPr>
              <w:pStyle w:val="Normal1"/>
              <w:rPr>
                <w:b/>
              </w:rPr>
            </w:pPr>
            <w:proofErr w:type="spellStart"/>
            <w:r>
              <w:rPr>
                <w:b/>
              </w:rPr>
              <w:t>Name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initials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family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name</w:t>
            </w:r>
            <w:proofErr w:type="spellEnd"/>
          </w:p>
        </w:tc>
        <w:tc>
          <w:tcPr>
            <w:tcW w:w="5783" w:type="dxa"/>
            <w:gridSpan w:val="6"/>
          </w:tcPr>
          <w:p w:rsidR="00991DB4" w:rsidRPr="004D4701" w:rsidRDefault="00FC1DC9">
            <w:pPr>
              <w:pStyle w:val="Normal1"/>
            </w:pPr>
            <w:r w:rsidRPr="004D4701">
              <w:t>Irena, G. Petrovic</w:t>
            </w:r>
          </w:p>
        </w:tc>
      </w:tr>
      <w:tr w:rsidR="00991DB4">
        <w:trPr>
          <w:jc w:val="center"/>
        </w:trPr>
        <w:tc>
          <w:tcPr>
            <w:tcW w:w="4392" w:type="dxa"/>
            <w:gridSpan w:val="6"/>
          </w:tcPr>
          <w:p w:rsidR="00991DB4" w:rsidRDefault="00CB5BEC">
            <w:pPr>
              <w:pStyle w:val="Normal1"/>
            </w:pPr>
            <w:r>
              <w:rPr>
                <w:b/>
              </w:rPr>
              <w:t>Title</w:t>
            </w:r>
          </w:p>
        </w:tc>
        <w:tc>
          <w:tcPr>
            <w:tcW w:w="5783" w:type="dxa"/>
            <w:gridSpan w:val="6"/>
          </w:tcPr>
          <w:p w:rsidR="00991DB4" w:rsidRPr="004D4701" w:rsidRDefault="00FC1DC9">
            <w:pPr>
              <w:pStyle w:val="Normal1"/>
            </w:pPr>
            <w:r w:rsidRPr="004D4701">
              <w:rPr>
                <w:rStyle w:val="Emphasis"/>
                <w:bCs/>
                <w:i w:val="0"/>
                <w:iCs w:val="0"/>
                <w:shd w:val="clear" w:color="auto" w:fill="FFFFFF"/>
              </w:rPr>
              <w:t>Assistant</w:t>
            </w:r>
          </w:p>
        </w:tc>
      </w:tr>
      <w:tr w:rsidR="00991DB4">
        <w:trPr>
          <w:jc w:val="center"/>
        </w:trPr>
        <w:tc>
          <w:tcPr>
            <w:tcW w:w="4392" w:type="dxa"/>
            <w:gridSpan w:val="6"/>
          </w:tcPr>
          <w:p w:rsidR="00991DB4" w:rsidRDefault="00CB5BEC">
            <w:pPr>
              <w:pStyle w:val="Normal1"/>
              <w:rPr>
                <w:b/>
              </w:rPr>
            </w:pPr>
            <w:r>
              <w:rPr>
                <w:b/>
              </w:rPr>
              <w:t>Institution where the teacher is a full-time employee (and since when)</w:t>
            </w:r>
          </w:p>
        </w:tc>
        <w:tc>
          <w:tcPr>
            <w:tcW w:w="5783" w:type="dxa"/>
            <w:gridSpan w:val="6"/>
          </w:tcPr>
          <w:p w:rsidR="00991DB4" w:rsidRPr="004D4701" w:rsidRDefault="00FC1DC9">
            <w:pPr>
              <w:pStyle w:val="Normal1"/>
            </w:pPr>
            <w:r w:rsidRPr="004D4701">
              <w:rPr>
                <w:shd w:val="clear" w:color="auto" w:fill="FFFFFF"/>
              </w:rPr>
              <w:t>Faculty of Philosophy - University of Belgrade, since 2016</w:t>
            </w:r>
          </w:p>
        </w:tc>
      </w:tr>
      <w:tr w:rsidR="00991DB4">
        <w:trPr>
          <w:jc w:val="center"/>
        </w:trPr>
        <w:tc>
          <w:tcPr>
            <w:tcW w:w="4392" w:type="dxa"/>
            <w:gridSpan w:val="6"/>
          </w:tcPr>
          <w:p w:rsidR="00991DB4" w:rsidRDefault="00CB5BEC">
            <w:pPr>
              <w:pStyle w:val="Normal1"/>
            </w:pPr>
            <w:r>
              <w:rPr>
                <w:b/>
              </w:rPr>
              <w:t>Field of interest</w:t>
            </w:r>
          </w:p>
        </w:tc>
        <w:tc>
          <w:tcPr>
            <w:tcW w:w="5783" w:type="dxa"/>
            <w:gridSpan w:val="6"/>
          </w:tcPr>
          <w:p w:rsidR="00991DB4" w:rsidRPr="004D4701" w:rsidRDefault="00FC1DC9">
            <w:pPr>
              <w:pStyle w:val="Normal1"/>
            </w:pPr>
            <w:r w:rsidRPr="004D4701">
              <w:t>Sociology</w:t>
            </w:r>
          </w:p>
        </w:tc>
      </w:tr>
      <w:tr w:rsidR="00991DB4">
        <w:trPr>
          <w:jc w:val="center"/>
        </w:trPr>
        <w:tc>
          <w:tcPr>
            <w:tcW w:w="10175" w:type="dxa"/>
            <w:gridSpan w:val="12"/>
          </w:tcPr>
          <w:p w:rsidR="00991DB4" w:rsidRPr="004D4701" w:rsidRDefault="00CB5BEC">
            <w:pPr>
              <w:pStyle w:val="Normal1"/>
              <w:rPr>
                <w:b/>
              </w:rPr>
            </w:pPr>
            <w:r w:rsidRPr="004D4701">
              <w:rPr>
                <w:b/>
              </w:rPr>
              <w:t>Academic career</w:t>
            </w:r>
          </w:p>
        </w:tc>
      </w:tr>
      <w:tr w:rsidR="00991DB4">
        <w:trPr>
          <w:jc w:val="center"/>
        </w:trPr>
        <w:tc>
          <w:tcPr>
            <w:tcW w:w="1846" w:type="dxa"/>
            <w:gridSpan w:val="3"/>
          </w:tcPr>
          <w:p w:rsidR="00991DB4" w:rsidRDefault="00991DB4">
            <w:pPr>
              <w:pStyle w:val="Normal1"/>
            </w:pPr>
          </w:p>
        </w:tc>
        <w:tc>
          <w:tcPr>
            <w:tcW w:w="918" w:type="dxa"/>
          </w:tcPr>
          <w:p w:rsidR="00991DB4" w:rsidRDefault="00CB5BEC">
            <w:pPr>
              <w:pStyle w:val="Normal1"/>
            </w:pPr>
            <w:r>
              <w:t xml:space="preserve">Year </w:t>
            </w:r>
          </w:p>
        </w:tc>
        <w:tc>
          <w:tcPr>
            <w:tcW w:w="4553" w:type="dxa"/>
            <w:gridSpan w:val="4"/>
          </w:tcPr>
          <w:p w:rsidR="00991DB4" w:rsidRDefault="00CB5BEC">
            <w:pPr>
              <w:pStyle w:val="Normal1"/>
            </w:pPr>
            <w:r>
              <w:t xml:space="preserve">Institution </w:t>
            </w:r>
          </w:p>
        </w:tc>
        <w:tc>
          <w:tcPr>
            <w:tcW w:w="2858" w:type="dxa"/>
            <w:gridSpan w:val="4"/>
          </w:tcPr>
          <w:p w:rsidR="00991DB4" w:rsidRDefault="00CB5BEC">
            <w:pPr>
              <w:pStyle w:val="Normal1"/>
            </w:pPr>
            <w:r>
              <w:t xml:space="preserve">Field </w:t>
            </w:r>
          </w:p>
        </w:tc>
      </w:tr>
      <w:tr w:rsidR="00FC1DC9">
        <w:trPr>
          <w:jc w:val="center"/>
        </w:trPr>
        <w:tc>
          <w:tcPr>
            <w:tcW w:w="1846" w:type="dxa"/>
            <w:gridSpan w:val="3"/>
          </w:tcPr>
          <w:p w:rsidR="00FC1DC9" w:rsidRDefault="00FC1DC9">
            <w:pPr>
              <w:pStyle w:val="Normal1"/>
            </w:pPr>
            <w:r>
              <w:t>Academic promotion</w:t>
            </w:r>
          </w:p>
        </w:tc>
        <w:tc>
          <w:tcPr>
            <w:tcW w:w="918" w:type="dxa"/>
          </w:tcPr>
          <w:p w:rsidR="00FC1DC9" w:rsidRPr="00FC1DC9" w:rsidRDefault="00FC1DC9">
            <w:pPr>
              <w:pStyle w:val="Normal1"/>
              <w:jc w:val="center"/>
            </w:pPr>
            <w:r w:rsidRPr="00FC1DC9">
              <w:t>2016</w:t>
            </w:r>
          </w:p>
        </w:tc>
        <w:tc>
          <w:tcPr>
            <w:tcW w:w="4553" w:type="dxa"/>
            <w:gridSpan w:val="4"/>
          </w:tcPr>
          <w:p w:rsidR="00FC1DC9" w:rsidRPr="00FC1DC9" w:rsidRDefault="00FC1DC9">
            <w:pPr>
              <w:pStyle w:val="Normal1"/>
            </w:pPr>
            <w:r w:rsidRPr="00FC1DC9">
              <w:rPr>
                <w:shd w:val="clear" w:color="auto" w:fill="FFFFFF"/>
              </w:rPr>
              <w:t>Faculty of Philosophy - University of Belgrade</w:t>
            </w:r>
          </w:p>
        </w:tc>
        <w:tc>
          <w:tcPr>
            <w:tcW w:w="2858" w:type="dxa"/>
            <w:gridSpan w:val="4"/>
          </w:tcPr>
          <w:p w:rsidR="00FC1DC9" w:rsidRDefault="00FC1DC9" w:rsidP="007349A1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Sociology</w:t>
            </w:r>
          </w:p>
        </w:tc>
      </w:tr>
      <w:tr w:rsidR="00FC1DC9">
        <w:trPr>
          <w:jc w:val="center"/>
        </w:trPr>
        <w:tc>
          <w:tcPr>
            <w:tcW w:w="1846" w:type="dxa"/>
            <w:gridSpan w:val="3"/>
          </w:tcPr>
          <w:p w:rsidR="00FC1DC9" w:rsidRDefault="00FC1DC9">
            <w:pPr>
              <w:pStyle w:val="Normal1"/>
            </w:pPr>
            <w:r>
              <w:t>PhD</w:t>
            </w:r>
          </w:p>
        </w:tc>
        <w:tc>
          <w:tcPr>
            <w:tcW w:w="918" w:type="dxa"/>
          </w:tcPr>
          <w:p w:rsidR="00FC1DC9" w:rsidRPr="00FC1DC9" w:rsidRDefault="00FC1DC9">
            <w:pPr>
              <w:pStyle w:val="Normal1"/>
              <w:jc w:val="center"/>
            </w:pPr>
          </w:p>
        </w:tc>
        <w:tc>
          <w:tcPr>
            <w:tcW w:w="4553" w:type="dxa"/>
            <w:gridSpan w:val="4"/>
          </w:tcPr>
          <w:p w:rsidR="00FC1DC9" w:rsidRPr="00FC1DC9" w:rsidRDefault="00FC1DC9">
            <w:pPr>
              <w:pStyle w:val="Normal1"/>
            </w:pPr>
          </w:p>
        </w:tc>
        <w:tc>
          <w:tcPr>
            <w:tcW w:w="2858" w:type="dxa"/>
            <w:gridSpan w:val="4"/>
          </w:tcPr>
          <w:p w:rsidR="00FC1DC9" w:rsidRPr="00FC1DC9" w:rsidRDefault="00FC1DC9">
            <w:pPr>
              <w:pStyle w:val="Normal1"/>
            </w:pPr>
          </w:p>
        </w:tc>
      </w:tr>
      <w:tr w:rsidR="00FC1DC9">
        <w:trPr>
          <w:jc w:val="center"/>
        </w:trPr>
        <w:tc>
          <w:tcPr>
            <w:tcW w:w="1846" w:type="dxa"/>
            <w:gridSpan w:val="3"/>
          </w:tcPr>
          <w:p w:rsidR="00FC1DC9" w:rsidRDefault="00FC1DC9">
            <w:pPr>
              <w:pStyle w:val="Normal1"/>
            </w:pPr>
            <w:r>
              <w:t>MSc</w:t>
            </w:r>
          </w:p>
        </w:tc>
        <w:tc>
          <w:tcPr>
            <w:tcW w:w="918" w:type="dxa"/>
          </w:tcPr>
          <w:p w:rsidR="00FC1DC9" w:rsidRPr="00FC1DC9" w:rsidRDefault="00FC1DC9">
            <w:pPr>
              <w:pStyle w:val="Normal1"/>
              <w:jc w:val="center"/>
            </w:pPr>
          </w:p>
        </w:tc>
        <w:tc>
          <w:tcPr>
            <w:tcW w:w="4553" w:type="dxa"/>
            <w:gridSpan w:val="4"/>
          </w:tcPr>
          <w:p w:rsidR="00FC1DC9" w:rsidRPr="00FC1DC9" w:rsidRDefault="00FC1DC9">
            <w:pPr>
              <w:pStyle w:val="Normal1"/>
            </w:pPr>
          </w:p>
        </w:tc>
        <w:tc>
          <w:tcPr>
            <w:tcW w:w="2858" w:type="dxa"/>
            <w:gridSpan w:val="4"/>
          </w:tcPr>
          <w:p w:rsidR="00FC1DC9" w:rsidRPr="00FC1DC9" w:rsidRDefault="00FC1DC9">
            <w:pPr>
              <w:pStyle w:val="Normal1"/>
            </w:pPr>
          </w:p>
        </w:tc>
      </w:tr>
      <w:tr w:rsidR="00FC1DC9">
        <w:trPr>
          <w:jc w:val="center"/>
        </w:trPr>
        <w:tc>
          <w:tcPr>
            <w:tcW w:w="1846" w:type="dxa"/>
            <w:gridSpan w:val="3"/>
          </w:tcPr>
          <w:p w:rsidR="00FC1DC9" w:rsidRDefault="00FC1DC9">
            <w:pPr>
              <w:pStyle w:val="Normal1"/>
            </w:pPr>
            <w:r>
              <w:t>BSc</w:t>
            </w:r>
          </w:p>
        </w:tc>
        <w:tc>
          <w:tcPr>
            <w:tcW w:w="918" w:type="dxa"/>
          </w:tcPr>
          <w:p w:rsidR="00FC1DC9" w:rsidRPr="00FC1DC9" w:rsidRDefault="00FC1DC9">
            <w:pPr>
              <w:pStyle w:val="Normal1"/>
              <w:jc w:val="center"/>
            </w:pPr>
            <w:r w:rsidRPr="00FC1DC9">
              <w:t>2009</w:t>
            </w:r>
          </w:p>
        </w:tc>
        <w:tc>
          <w:tcPr>
            <w:tcW w:w="4553" w:type="dxa"/>
            <w:gridSpan w:val="4"/>
          </w:tcPr>
          <w:p w:rsidR="00FC1DC9" w:rsidRPr="00FC1DC9" w:rsidRDefault="00FC1DC9">
            <w:pPr>
              <w:pStyle w:val="Normal1"/>
            </w:pPr>
            <w:r w:rsidRPr="00FC1DC9">
              <w:rPr>
                <w:shd w:val="clear" w:color="auto" w:fill="FFFFFF"/>
              </w:rPr>
              <w:t>Faculty of Philosophy - University of Belgrade</w:t>
            </w:r>
          </w:p>
        </w:tc>
        <w:tc>
          <w:tcPr>
            <w:tcW w:w="2858" w:type="dxa"/>
            <w:gridSpan w:val="4"/>
          </w:tcPr>
          <w:p w:rsidR="00FC1DC9" w:rsidRDefault="00FC1DC9" w:rsidP="007349A1">
            <w:pPr>
              <w:pStyle w:val="Normal1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Sociology</w:t>
            </w:r>
          </w:p>
        </w:tc>
      </w:tr>
      <w:tr w:rsidR="00FC1DC9">
        <w:trPr>
          <w:jc w:val="center"/>
        </w:trPr>
        <w:tc>
          <w:tcPr>
            <w:tcW w:w="10175" w:type="dxa"/>
            <w:gridSpan w:val="12"/>
          </w:tcPr>
          <w:p w:rsidR="00FC1DC9" w:rsidRDefault="00FC1DC9">
            <w:pPr>
              <w:pStyle w:val="Normal1"/>
              <w:rPr>
                <w:b/>
              </w:rPr>
            </w:pPr>
            <w:r>
              <w:rPr>
                <w:b/>
              </w:rPr>
              <w:t>List of BSc and MSc courses the teacher is currently responsible for</w:t>
            </w:r>
          </w:p>
        </w:tc>
      </w:tr>
      <w:tr w:rsidR="00FC1DC9">
        <w:trPr>
          <w:jc w:val="center"/>
        </w:trPr>
        <w:tc>
          <w:tcPr>
            <w:tcW w:w="680" w:type="dxa"/>
          </w:tcPr>
          <w:p w:rsidR="00FC1DC9" w:rsidRDefault="00FC1DC9">
            <w:pPr>
              <w:pStyle w:val="Normal1"/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3039" w:type="dxa"/>
            <w:gridSpan w:val="4"/>
          </w:tcPr>
          <w:p w:rsidR="00FC1DC9" w:rsidRDefault="00FC1DC9">
            <w:pPr>
              <w:pStyle w:val="Normal1"/>
              <w:rPr>
                <w:b/>
              </w:rPr>
            </w:pPr>
            <w:r>
              <w:rPr>
                <w:b/>
              </w:rPr>
              <w:t>Course title</w:t>
            </w:r>
          </w:p>
        </w:tc>
        <w:tc>
          <w:tcPr>
            <w:tcW w:w="4884" w:type="dxa"/>
            <w:gridSpan w:val="5"/>
          </w:tcPr>
          <w:p w:rsidR="00FC1DC9" w:rsidRDefault="00FC1DC9">
            <w:pPr>
              <w:pStyle w:val="Normal1"/>
              <w:rPr>
                <w:b/>
              </w:rPr>
            </w:pPr>
            <w:r>
              <w:rPr>
                <w:b/>
              </w:rPr>
              <w:t>Study program and level</w:t>
            </w:r>
          </w:p>
        </w:tc>
        <w:tc>
          <w:tcPr>
            <w:tcW w:w="1572" w:type="dxa"/>
            <w:gridSpan w:val="2"/>
          </w:tcPr>
          <w:p w:rsidR="00FC1DC9" w:rsidRDefault="00FC1DC9">
            <w:pPr>
              <w:pStyle w:val="Normal1"/>
              <w:rPr>
                <w:b/>
              </w:rPr>
            </w:pPr>
            <w:r>
              <w:rPr>
                <w:b/>
              </w:rPr>
              <w:t>Course hours</w:t>
            </w:r>
          </w:p>
        </w:tc>
      </w:tr>
      <w:tr w:rsidR="00FC1DC9">
        <w:trPr>
          <w:jc w:val="center"/>
        </w:trPr>
        <w:tc>
          <w:tcPr>
            <w:tcW w:w="680" w:type="dxa"/>
          </w:tcPr>
          <w:p w:rsidR="00FC1DC9" w:rsidRDefault="00FC1DC9">
            <w:pPr>
              <w:pStyle w:val="Normal1"/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039" w:type="dxa"/>
            <w:gridSpan w:val="4"/>
          </w:tcPr>
          <w:p w:rsidR="00FC1DC9" w:rsidRPr="006C7580" w:rsidRDefault="006C7580" w:rsidP="006C7580">
            <w:pPr>
              <w:shd w:val="clear" w:color="auto" w:fill="FFFFFF"/>
              <w:rPr>
                <w:lang w:val="en-US"/>
              </w:rPr>
            </w:pPr>
            <w:r w:rsidRPr="00CD0BD1">
              <w:rPr>
                <w:bCs/>
                <w:shd w:val="clear" w:color="auto" w:fill="FFFFFF"/>
              </w:rPr>
              <w:t>Society and Social Change in Serbia</w:t>
            </w:r>
          </w:p>
        </w:tc>
        <w:tc>
          <w:tcPr>
            <w:tcW w:w="4884" w:type="dxa"/>
            <w:gridSpan w:val="5"/>
          </w:tcPr>
          <w:p w:rsidR="00FC1DC9" w:rsidRPr="006C7580" w:rsidRDefault="006C7580">
            <w:pPr>
              <w:pStyle w:val="Normal1"/>
            </w:pPr>
            <w:r w:rsidRPr="006C7580">
              <w:rPr>
                <w:shd w:val="clear" w:color="auto" w:fill="FFFFFF"/>
              </w:rPr>
              <w:t>Sociology – bachelor’s degree</w:t>
            </w:r>
          </w:p>
        </w:tc>
        <w:tc>
          <w:tcPr>
            <w:tcW w:w="1572" w:type="dxa"/>
            <w:gridSpan w:val="2"/>
          </w:tcPr>
          <w:p w:rsidR="00FC1DC9" w:rsidRDefault="006C7580">
            <w:pPr>
              <w:pStyle w:val="Normal1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15x</w:t>
            </w:r>
            <w:r w:rsidR="00FC1DC9">
              <w:rPr>
                <w:sz w:val="19"/>
                <w:szCs w:val="19"/>
              </w:rPr>
              <w:t>2</w:t>
            </w:r>
          </w:p>
        </w:tc>
      </w:tr>
      <w:tr w:rsidR="006C7580">
        <w:trPr>
          <w:jc w:val="center"/>
        </w:trPr>
        <w:tc>
          <w:tcPr>
            <w:tcW w:w="680" w:type="dxa"/>
          </w:tcPr>
          <w:p w:rsidR="006C7580" w:rsidRDefault="006C7580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039" w:type="dxa"/>
            <w:gridSpan w:val="4"/>
          </w:tcPr>
          <w:p w:rsidR="006C7580" w:rsidRPr="006C7580" w:rsidRDefault="006C7580">
            <w:pPr>
              <w:pStyle w:val="Normal1"/>
            </w:pPr>
            <w:r w:rsidRPr="006C7580">
              <w:rPr>
                <w:bCs/>
                <w:shd w:val="clear" w:color="auto" w:fill="FFFFFF"/>
              </w:rPr>
              <w:t>Statistics in Social Research - Fundamentals</w:t>
            </w:r>
          </w:p>
        </w:tc>
        <w:tc>
          <w:tcPr>
            <w:tcW w:w="4884" w:type="dxa"/>
            <w:gridSpan w:val="5"/>
          </w:tcPr>
          <w:p w:rsidR="006C7580" w:rsidRPr="006C7580" w:rsidRDefault="006C7580">
            <w:r w:rsidRPr="006C7580">
              <w:rPr>
                <w:shd w:val="clear" w:color="auto" w:fill="FFFFFF"/>
              </w:rPr>
              <w:t>Sociology – bachelor’s degree</w:t>
            </w:r>
          </w:p>
        </w:tc>
        <w:tc>
          <w:tcPr>
            <w:tcW w:w="1572" w:type="dxa"/>
            <w:gridSpan w:val="2"/>
          </w:tcPr>
          <w:p w:rsidR="006C7580" w:rsidRDefault="006C7580" w:rsidP="006C7580">
            <w:pPr>
              <w:jc w:val="center"/>
            </w:pPr>
            <w:r>
              <w:rPr>
                <w:sz w:val="19"/>
                <w:szCs w:val="19"/>
              </w:rPr>
              <w:t>15x</w:t>
            </w:r>
            <w:r w:rsidRPr="00D876F7">
              <w:rPr>
                <w:sz w:val="19"/>
                <w:szCs w:val="19"/>
              </w:rPr>
              <w:t>2</w:t>
            </w:r>
          </w:p>
        </w:tc>
      </w:tr>
      <w:tr w:rsidR="006C7580">
        <w:trPr>
          <w:jc w:val="center"/>
        </w:trPr>
        <w:tc>
          <w:tcPr>
            <w:tcW w:w="680" w:type="dxa"/>
          </w:tcPr>
          <w:p w:rsidR="006C7580" w:rsidRDefault="006C7580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039" w:type="dxa"/>
            <w:gridSpan w:val="4"/>
          </w:tcPr>
          <w:p w:rsidR="006C7580" w:rsidRDefault="006C7580" w:rsidP="006C7580">
            <w:pPr>
              <w:jc w:val="both"/>
            </w:pPr>
            <w:r w:rsidRPr="006C7580">
              <w:rPr>
                <w:bCs/>
                <w:shd w:val="clear" w:color="auto" w:fill="FFFFFF"/>
              </w:rPr>
              <w:t>Statistics in Social Research</w:t>
            </w:r>
            <w:r>
              <w:rPr>
                <w:bCs/>
                <w:shd w:val="clear" w:color="auto" w:fill="FFFFFF"/>
              </w:rPr>
              <w:t xml:space="preserve"> -</w:t>
            </w:r>
            <w:r w:rsidRPr="006C7580">
              <w:rPr>
                <w:bCs/>
                <w:shd w:val="clear" w:color="auto" w:fill="FFFFFF"/>
              </w:rPr>
              <w:t xml:space="preserve"> </w:t>
            </w:r>
            <w:r>
              <w:rPr>
                <w:bCs/>
                <w:shd w:val="clear" w:color="auto" w:fill="FFFFFF"/>
              </w:rPr>
              <w:t>c</w:t>
            </w:r>
            <w:r>
              <w:t>onclusion validity</w:t>
            </w:r>
          </w:p>
        </w:tc>
        <w:tc>
          <w:tcPr>
            <w:tcW w:w="4884" w:type="dxa"/>
            <w:gridSpan w:val="5"/>
          </w:tcPr>
          <w:p w:rsidR="006C7580" w:rsidRPr="006C7580" w:rsidRDefault="006C7580">
            <w:r w:rsidRPr="006C7580">
              <w:rPr>
                <w:shd w:val="clear" w:color="auto" w:fill="FFFFFF"/>
              </w:rPr>
              <w:t>Sociology – bachelor’s degree</w:t>
            </w:r>
          </w:p>
        </w:tc>
        <w:tc>
          <w:tcPr>
            <w:tcW w:w="1572" w:type="dxa"/>
            <w:gridSpan w:val="2"/>
          </w:tcPr>
          <w:p w:rsidR="006C7580" w:rsidRDefault="006C7580" w:rsidP="006C7580">
            <w:pPr>
              <w:jc w:val="center"/>
            </w:pPr>
            <w:r>
              <w:rPr>
                <w:sz w:val="19"/>
                <w:szCs w:val="19"/>
              </w:rPr>
              <w:t>15x</w:t>
            </w:r>
            <w:r w:rsidRPr="00D876F7">
              <w:rPr>
                <w:sz w:val="19"/>
                <w:szCs w:val="19"/>
              </w:rPr>
              <w:t>2</w:t>
            </w:r>
          </w:p>
        </w:tc>
      </w:tr>
      <w:tr w:rsidR="006C7580">
        <w:trPr>
          <w:jc w:val="center"/>
        </w:trPr>
        <w:tc>
          <w:tcPr>
            <w:tcW w:w="680" w:type="dxa"/>
          </w:tcPr>
          <w:p w:rsidR="006C7580" w:rsidRDefault="006C7580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039" w:type="dxa"/>
            <w:gridSpan w:val="4"/>
          </w:tcPr>
          <w:p w:rsidR="006C7580" w:rsidRPr="006C7580" w:rsidRDefault="006C7580">
            <w:pPr>
              <w:pStyle w:val="Normal1"/>
            </w:pPr>
            <w:r w:rsidRPr="006C7580">
              <w:rPr>
                <w:rStyle w:val="Emphasis"/>
                <w:bCs/>
                <w:i w:val="0"/>
                <w:iCs w:val="0"/>
                <w:shd w:val="clear" w:color="auto" w:fill="FFFFFF"/>
              </w:rPr>
              <w:t>The Economic Sociology</w:t>
            </w:r>
          </w:p>
        </w:tc>
        <w:tc>
          <w:tcPr>
            <w:tcW w:w="4884" w:type="dxa"/>
            <w:gridSpan w:val="5"/>
          </w:tcPr>
          <w:p w:rsidR="006C7580" w:rsidRPr="006C7580" w:rsidRDefault="006C7580">
            <w:bookmarkStart w:id="1" w:name="_gjdgxs" w:colFirst="0" w:colLast="0"/>
            <w:bookmarkEnd w:id="1"/>
            <w:r w:rsidRPr="006C7580">
              <w:rPr>
                <w:shd w:val="clear" w:color="auto" w:fill="FFFFFF"/>
              </w:rPr>
              <w:t>Sociology – bachelor’s degree</w:t>
            </w:r>
          </w:p>
        </w:tc>
        <w:tc>
          <w:tcPr>
            <w:tcW w:w="1572" w:type="dxa"/>
            <w:gridSpan w:val="2"/>
          </w:tcPr>
          <w:p w:rsidR="006C7580" w:rsidRDefault="006C7580" w:rsidP="006C7580">
            <w:pPr>
              <w:jc w:val="center"/>
            </w:pPr>
            <w:r>
              <w:rPr>
                <w:sz w:val="19"/>
                <w:szCs w:val="19"/>
              </w:rPr>
              <w:t>15x</w:t>
            </w:r>
            <w:r w:rsidRPr="00D876F7">
              <w:rPr>
                <w:sz w:val="19"/>
                <w:szCs w:val="19"/>
              </w:rPr>
              <w:t>2</w:t>
            </w:r>
          </w:p>
        </w:tc>
      </w:tr>
      <w:tr w:rsidR="006C7580">
        <w:trPr>
          <w:jc w:val="center"/>
        </w:trPr>
        <w:tc>
          <w:tcPr>
            <w:tcW w:w="680" w:type="dxa"/>
          </w:tcPr>
          <w:p w:rsidR="006C7580" w:rsidRDefault="006C7580">
            <w:pPr>
              <w:pStyle w:val="Normal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039" w:type="dxa"/>
            <w:gridSpan w:val="4"/>
          </w:tcPr>
          <w:p w:rsidR="006C7580" w:rsidRDefault="00A75CDD">
            <w:pPr>
              <w:pStyle w:val="Normal1"/>
              <w:rPr>
                <w:sz w:val="19"/>
                <w:szCs w:val="19"/>
              </w:rPr>
            </w:pPr>
            <w:r w:rsidRPr="00D97FE7">
              <w:rPr>
                <w:noProof/>
                <w:szCs w:val="24"/>
                <w:lang w:eastAsia="en-GB"/>
              </w:rPr>
              <w:t>Research Design</w:t>
            </w:r>
          </w:p>
        </w:tc>
        <w:tc>
          <w:tcPr>
            <w:tcW w:w="4884" w:type="dxa"/>
            <w:gridSpan w:val="5"/>
          </w:tcPr>
          <w:p w:rsidR="006C7580" w:rsidRPr="006C7580" w:rsidRDefault="006C7580">
            <w:r w:rsidRPr="006C7580">
              <w:rPr>
                <w:shd w:val="clear" w:color="auto" w:fill="FFFFFF"/>
              </w:rPr>
              <w:t>Sociology – bachelor’s degree</w:t>
            </w:r>
          </w:p>
        </w:tc>
        <w:tc>
          <w:tcPr>
            <w:tcW w:w="1572" w:type="dxa"/>
            <w:gridSpan w:val="2"/>
          </w:tcPr>
          <w:p w:rsidR="006C7580" w:rsidRDefault="006C7580" w:rsidP="006C7580">
            <w:pPr>
              <w:jc w:val="center"/>
            </w:pPr>
            <w:r>
              <w:rPr>
                <w:sz w:val="19"/>
                <w:szCs w:val="19"/>
              </w:rPr>
              <w:t>15x</w:t>
            </w:r>
            <w:r w:rsidRPr="00D876F7">
              <w:rPr>
                <w:sz w:val="19"/>
                <w:szCs w:val="19"/>
              </w:rPr>
              <w:t>2</w:t>
            </w:r>
          </w:p>
        </w:tc>
      </w:tr>
      <w:tr w:rsidR="00FC1DC9">
        <w:trPr>
          <w:gridAfter w:val="1"/>
          <w:wAfter w:w="14" w:type="dxa"/>
          <w:jc w:val="center"/>
        </w:trPr>
        <w:tc>
          <w:tcPr>
            <w:tcW w:w="10161" w:type="dxa"/>
            <w:gridSpan w:val="11"/>
          </w:tcPr>
          <w:p w:rsidR="00FC1DC9" w:rsidRDefault="00FC1DC9">
            <w:pPr>
              <w:pStyle w:val="Normal1"/>
              <w:rPr>
                <w:b/>
              </w:rPr>
            </w:pPr>
            <w:r>
              <w:rPr>
                <w:b/>
              </w:rPr>
              <w:t>The most important research publications (min 5, max 10)</w:t>
            </w:r>
          </w:p>
        </w:tc>
      </w:tr>
      <w:tr w:rsidR="00FC1DC9">
        <w:trPr>
          <w:jc w:val="center"/>
        </w:trPr>
        <w:tc>
          <w:tcPr>
            <w:tcW w:w="680" w:type="dxa"/>
          </w:tcPr>
          <w:p w:rsidR="00FC1DC9" w:rsidRDefault="00FC1DC9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FC1DC9" w:rsidRPr="004D4701" w:rsidRDefault="00E73222" w:rsidP="006C7580">
            <w:pPr>
              <w:pStyle w:val="Normal1"/>
              <w:jc w:val="both"/>
            </w:pPr>
            <w:r w:rsidRPr="004D4701">
              <w:t>Petro</w:t>
            </w:r>
            <w:r w:rsidR="004D4701" w:rsidRPr="004D4701">
              <w:t>vic, I. and</w:t>
            </w:r>
            <w:r w:rsidRPr="004D4701">
              <w:t xml:space="preserve"> Cvejic, S </w:t>
            </w:r>
            <w:r w:rsidR="00FC1DC9" w:rsidRPr="004D4701">
              <w:t xml:space="preserve">(2015) “Social and Political Embeddedness of Argenina’s Worker-Recuperated Enterprises: A Brief History and Current Trends”, </w:t>
            </w:r>
            <w:r w:rsidR="00FC1DC9" w:rsidRPr="004D4701">
              <w:rPr>
                <w:i/>
                <w:iCs/>
              </w:rPr>
              <w:t>Euricse Working Papers</w:t>
            </w:r>
            <w:r w:rsidR="00FC1DC9" w:rsidRPr="004D4701">
              <w:t>, 80|15</w:t>
            </w:r>
          </w:p>
        </w:tc>
      </w:tr>
      <w:tr w:rsidR="00FC1DC9">
        <w:trPr>
          <w:jc w:val="center"/>
        </w:trPr>
        <w:tc>
          <w:tcPr>
            <w:tcW w:w="680" w:type="dxa"/>
          </w:tcPr>
          <w:p w:rsidR="00FC1DC9" w:rsidRDefault="00FC1DC9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FC1DC9" w:rsidRPr="004D4701" w:rsidRDefault="00FC1DC9" w:rsidP="006C7580">
            <w:pPr>
              <w:pStyle w:val="Normal1"/>
              <w:jc w:val="both"/>
            </w:pPr>
            <w:r w:rsidRPr="004D4701">
              <w:t xml:space="preserve">Vukelic, J. </w:t>
            </w:r>
            <w:r w:rsidR="004D4701" w:rsidRPr="004D4701">
              <w:t>a</w:t>
            </w:r>
            <w:r w:rsidRPr="004D4701">
              <w:t>nd</w:t>
            </w:r>
            <w:r w:rsidR="004D4701" w:rsidRPr="004D4701">
              <w:t xml:space="preserve"> I. Petrovic</w:t>
            </w:r>
            <w:r w:rsidRPr="004D4701">
              <w:t xml:space="preserve"> </w:t>
            </w:r>
            <w:r w:rsidR="00E73222" w:rsidRPr="004D4701">
              <w:t xml:space="preserve"> </w:t>
            </w:r>
            <w:r w:rsidRPr="004D4701">
              <w:t xml:space="preserve">(2012) </w:t>
            </w:r>
            <w:r w:rsidRPr="004D4701">
              <w:rPr>
                <w:iCs/>
              </w:rPr>
              <w:t>Social capital as basis for collective action – the case of environmental activism in two towns in Serbia</w:t>
            </w:r>
            <w:r w:rsidRPr="004D4701">
              <w:t xml:space="preserve"> in Predrag Cvetičanin, Ana Birešev (ed) </w:t>
            </w:r>
            <w:r w:rsidRPr="004D4701">
              <w:rPr>
                <w:i/>
                <w:iCs/>
              </w:rPr>
              <w:t>Social and Cultural Capital in Western Balkan societies, Centre for Empirical Cultural Studies of South-East Europe,</w:t>
            </w:r>
            <w:r w:rsidRPr="004D4701">
              <w:t xml:space="preserve"> The Institute for philosophy and social theory of the University of Belgrade</w:t>
            </w:r>
          </w:p>
        </w:tc>
      </w:tr>
      <w:tr w:rsidR="00FC1DC9">
        <w:trPr>
          <w:jc w:val="center"/>
        </w:trPr>
        <w:tc>
          <w:tcPr>
            <w:tcW w:w="680" w:type="dxa"/>
          </w:tcPr>
          <w:p w:rsidR="00FC1DC9" w:rsidRDefault="00FC1DC9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FC1DC9" w:rsidRPr="004D4701" w:rsidRDefault="00E73222" w:rsidP="006C7580">
            <w:pPr>
              <w:pStyle w:val="Normal1"/>
              <w:jc w:val="both"/>
            </w:pPr>
            <w:r w:rsidRPr="004D4701">
              <w:t>Petrovic</w:t>
            </w:r>
            <w:r w:rsidR="00FC1DC9" w:rsidRPr="004D4701">
              <w:t>, I. (2018)</w:t>
            </w:r>
            <w:r w:rsidRPr="004D4701">
              <w:t xml:space="preserve"> </w:t>
            </w:r>
            <w:r w:rsidR="00FC1DC9" w:rsidRPr="004D4701">
              <w:t xml:space="preserve">Economic Inequalities in Montenegro, </w:t>
            </w:r>
            <w:r w:rsidR="00FC1DC9" w:rsidRPr="004D4701">
              <w:rPr>
                <w:i/>
              </w:rPr>
              <w:t>Südosteuropa</w:t>
            </w:r>
            <w:r w:rsidRPr="004D4701">
              <w:t xml:space="preserve">, Vol </w:t>
            </w:r>
            <w:r w:rsidR="00FC1DC9" w:rsidRPr="004D4701">
              <w:t>66, no.2, pp: 203-220</w:t>
            </w:r>
          </w:p>
        </w:tc>
      </w:tr>
      <w:tr w:rsidR="00FC1DC9">
        <w:trPr>
          <w:jc w:val="center"/>
        </w:trPr>
        <w:tc>
          <w:tcPr>
            <w:tcW w:w="680" w:type="dxa"/>
          </w:tcPr>
          <w:p w:rsidR="00FC1DC9" w:rsidRPr="00FC1DC9" w:rsidRDefault="00FC1DC9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FC1DC9" w:rsidRPr="004D4701" w:rsidRDefault="00E73222" w:rsidP="006C7580">
            <w:pPr>
              <w:pStyle w:val="Heading1"/>
              <w:spacing w:before="0" w:after="0"/>
              <w:jc w:val="both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4D4701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Babovic, M and I.</w:t>
            </w:r>
            <w:r w:rsidR="00FC1DC9" w:rsidRPr="004D4701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Petrovic (2014)</w:t>
            </w:r>
            <w:r w:rsidRPr="004D4701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T</w:t>
            </w:r>
            <w:r w:rsidR="00FC1DC9" w:rsidRPr="004D4701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he relationship between work and value orientations of social actors in the period of economic crisis</w:t>
            </w:r>
            <w:r w:rsidR="00FC1DC9" w:rsidRPr="004D4701">
              <w:rPr>
                <w:rFonts w:ascii="Times New Roman" w:hAnsi="Times New Roman" w:cs="Times New Roman"/>
                <w:b w:val="0"/>
                <w:i/>
                <w:color w:val="000000"/>
                <w:sz w:val="20"/>
                <w:szCs w:val="20"/>
              </w:rPr>
              <w:t>, Teme</w:t>
            </w:r>
            <w:r w:rsidR="00FC1DC9" w:rsidRPr="004D4701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, </w:t>
            </w:r>
            <w:r w:rsidRPr="004D4701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Vol. 38, no</w:t>
            </w:r>
            <w:r w:rsidR="00FC1DC9" w:rsidRPr="004D4701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 xml:space="preserve"> 1, p</w:t>
            </w:r>
            <w:r w:rsidRPr="004D4701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p:</w:t>
            </w:r>
            <w:r w:rsidR="00FC1DC9" w:rsidRPr="004D4701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151-176</w:t>
            </w:r>
          </w:p>
        </w:tc>
      </w:tr>
      <w:tr w:rsidR="00FC1DC9">
        <w:trPr>
          <w:jc w:val="center"/>
        </w:trPr>
        <w:tc>
          <w:tcPr>
            <w:tcW w:w="680" w:type="dxa"/>
          </w:tcPr>
          <w:p w:rsidR="00FC1DC9" w:rsidRDefault="00FC1DC9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E73222" w:rsidRPr="004D4701" w:rsidRDefault="00E73222" w:rsidP="006C7580">
            <w:pPr>
              <w:jc w:val="both"/>
              <w:rPr>
                <w:lang w:val="en-US"/>
              </w:rPr>
            </w:pPr>
            <w:r w:rsidRPr="004D4701">
              <w:rPr>
                <w:iCs/>
              </w:rPr>
              <w:t>Petrovic</w:t>
            </w:r>
            <w:r w:rsidR="004D4701" w:rsidRPr="004D4701">
              <w:rPr>
                <w:iCs/>
              </w:rPr>
              <w:t xml:space="preserve">, I. </w:t>
            </w:r>
            <w:r w:rsidR="00FC1DC9" w:rsidRPr="004D4701">
              <w:rPr>
                <w:iCs/>
              </w:rPr>
              <w:t xml:space="preserve">(2013) </w:t>
            </w:r>
            <w:hyperlink r:id="rId5" w:history="1">
              <w:r w:rsidRPr="004D4701">
                <w:rPr>
                  <w:rStyle w:val="Hyperlink"/>
                  <w:color w:val="auto"/>
                  <w:u w:val="none"/>
                  <w:shd w:val="clear" w:color="auto" w:fill="FFFFFF"/>
                </w:rPr>
                <w:t>The use of factor analysis in sociology: The example of value orientation analysis</w:t>
              </w:r>
            </w:hyperlink>
            <w:r w:rsidRPr="004D4701">
              <w:t xml:space="preserve">, </w:t>
            </w:r>
          </w:p>
          <w:p w:rsidR="00FC1DC9" w:rsidRPr="004D4701" w:rsidRDefault="00FC1DC9" w:rsidP="006C7580">
            <w:pPr>
              <w:pStyle w:val="Normal1"/>
              <w:jc w:val="both"/>
            </w:pPr>
            <w:r w:rsidRPr="004D4701">
              <w:rPr>
                <w:i/>
                <w:iCs/>
              </w:rPr>
              <w:t>Sociologija</w:t>
            </w:r>
            <w:r w:rsidRPr="004D4701">
              <w:rPr>
                <w:iCs/>
              </w:rPr>
              <w:t xml:space="preserve">, </w:t>
            </w:r>
            <w:r w:rsidRPr="004D4701">
              <w:rPr>
                <w:shd w:val="clear" w:color="auto" w:fill="FFFFFF"/>
              </w:rPr>
              <w:t>V</w:t>
            </w:r>
            <w:r w:rsidR="00E73222" w:rsidRPr="004D4701">
              <w:rPr>
                <w:shd w:val="clear" w:color="auto" w:fill="FFFFFF"/>
              </w:rPr>
              <w:t>ol. 55, no 4, pp:</w:t>
            </w:r>
            <w:r w:rsidRPr="004D4701">
              <w:rPr>
                <w:shd w:val="clear" w:color="auto" w:fill="FFFFFF"/>
              </w:rPr>
              <w:t xml:space="preserve"> 557-588</w:t>
            </w:r>
          </w:p>
        </w:tc>
      </w:tr>
      <w:tr w:rsidR="00FC1DC9">
        <w:trPr>
          <w:jc w:val="center"/>
        </w:trPr>
        <w:tc>
          <w:tcPr>
            <w:tcW w:w="680" w:type="dxa"/>
          </w:tcPr>
          <w:p w:rsidR="00FC1DC9" w:rsidRDefault="00FC1DC9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FC1DC9" w:rsidRPr="004D4701" w:rsidRDefault="00E73222" w:rsidP="006C7580">
            <w:pPr>
              <w:jc w:val="both"/>
            </w:pPr>
            <w:r w:rsidRPr="004D4701">
              <w:t>Mojic, D</w:t>
            </w:r>
            <w:r w:rsidR="004D4701" w:rsidRPr="004D4701">
              <w:t>.</w:t>
            </w:r>
            <w:r w:rsidRPr="004D4701">
              <w:t xml:space="preserve"> and I. Petrovic (2013) </w:t>
            </w:r>
            <w:hyperlink r:id="rId6" w:history="1">
              <w:r w:rsidRPr="004D4701">
                <w:rPr>
                  <w:rStyle w:val="Hyperlink"/>
                  <w:color w:val="auto"/>
                  <w:u w:val="none"/>
                  <w:shd w:val="clear" w:color="auto" w:fill="FFFFFF"/>
                </w:rPr>
                <w:t>Youth and legitimacy of social order in Serbia: Thinking and acting in the direction of emigration</w:t>
              </w:r>
            </w:hyperlink>
            <w:r w:rsidRPr="004D4701">
              <w:t xml:space="preserve">, </w:t>
            </w:r>
            <w:r w:rsidRPr="004D4701">
              <w:rPr>
                <w:i/>
                <w:iCs/>
              </w:rPr>
              <w:t>Sociologija</w:t>
            </w:r>
            <w:r w:rsidRPr="004D4701">
              <w:rPr>
                <w:iCs/>
              </w:rPr>
              <w:t xml:space="preserve">, </w:t>
            </w:r>
            <w:r w:rsidRPr="004D4701">
              <w:rPr>
                <w:shd w:val="clear" w:color="auto" w:fill="FFFFFF"/>
              </w:rPr>
              <w:t xml:space="preserve">Vol. 55, no 2, pp: </w:t>
            </w:r>
            <w:r w:rsidRPr="004D4701">
              <w:rPr>
                <w:color w:val="222222"/>
                <w:shd w:val="clear" w:color="auto" w:fill="FFFFFF"/>
              </w:rPr>
              <w:t>229-244</w:t>
            </w:r>
          </w:p>
        </w:tc>
      </w:tr>
      <w:tr w:rsidR="00FC1DC9">
        <w:trPr>
          <w:jc w:val="center"/>
        </w:trPr>
        <w:tc>
          <w:tcPr>
            <w:tcW w:w="680" w:type="dxa"/>
          </w:tcPr>
          <w:p w:rsidR="00FC1DC9" w:rsidRDefault="00FC1DC9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FC1DC9" w:rsidRPr="004D4701" w:rsidRDefault="00E73222" w:rsidP="006C7580">
            <w:pPr>
              <w:shd w:val="clear" w:color="auto" w:fill="FFFFFF"/>
              <w:jc w:val="both"/>
            </w:pPr>
            <w:r w:rsidRPr="004D4701">
              <w:t>Petrovic, I</w:t>
            </w:r>
            <w:r w:rsidR="004D4701" w:rsidRPr="004D4701">
              <w:t xml:space="preserve">. </w:t>
            </w:r>
            <w:r w:rsidRPr="004D4701">
              <w:t xml:space="preserve"> (2013) </w:t>
            </w:r>
            <w:hyperlink r:id="rId7" w:history="1">
              <w:r w:rsidRPr="004D4701">
                <w:rPr>
                  <w:rStyle w:val="Hyperlink"/>
                  <w:color w:val="auto"/>
                  <w:u w:val="none"/>
                </w:rPr>
                <w:t>The changes in value orientations of middle class in Serbia during the post-socialist transformation</w:t>
              </w:r>
            </w:hyperlink>
            <w:r w:rsidRPr="004D4701">
              <w:t xml:space="preserve">, </w:t>
            </w:r>
            <w:r w:rsidRPr="004D4701">
              <w:rPr>
                <w:i/>
                <w:iCs/>
              </w:rPr>
              <w:t>Sociologija</w:t>
            </w:r>
            <w:r w:rsidRPr="004D4701">
              <w:rPr>
                <w:iCs/>
              </w:rPr>
              <w:t xml:space="preserve">, </w:t>
            </w:r>
            <w:r w:rsidRPr="004D4701">
              <w:rPr>
                <w:shd w:val="clear" w:color="auto" w:fill="FFFFFF"/>
              </w:rPr>
              <w:t xml:space="preserve">Vol. 55, no 3, pp: </w:t>
            </w:r>
            <w:r w:rsidRPr="004D4701">
              <w:rPr>
                <w:color w:val="222222"/>
                <w:shd w:val="clear" w:color="auto" w:fill="FFFFFF"/>
              </w:rPr>
              <w:t>375-394</w:t>
            </w:r>
          </w:p>
        </w:tc>
      </w:tr>
      <w:tr w:rsidR="00FC1DC9">
        <w:trPr>
          <w:jc w:val="center"/>
        </w:trPr>
        <w:tc>
          <w:tcPr>
            <w:tcW w:w="680" w:type="dxa"/>
          </w:tcPr>
          <w:p w:rsidR="00FC1DC9" w:rsidRDefault="00FC1DC9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FC1DC9" w:rsidRPr="004D4701" w:rsidRDefault="00E73222" w:rsidP="006C7580">
            <w:pPr>
              <w:jc w:val="both"/>
            </w:pPr>
            <w:r w:rsidRPr="004D4701">
              <w:t xml:space="preserve">Petrovic, I (2016) </w:t>
            </w:r>
            <w:hyperlink r:id="rId8" w:history="1">
              <w:r w:rsidR="004D4701" w:rsidRPr="004D4701">
                <w:rPr>
                  <w:rStyle w:val="Hyperlink"/>
                  <w:color w:val="auto"/>
                  <w:u w:val="none"/>
                  <w:shd w:val="clear" w:color="auto" w:fill="FFFFFF"/>
                </w:rPr>
                <w:t>Civil society in Serbia: Analysis of the class basis</w:t>
              </w:r>
            </w:hyperlink>
            <w:r w:rsidR="004D4701" w:rsidRPr="004D4701">
              <w:t xml:space="preserve">, </w:t>
            </w:r>
            <w:r w:rsidRPr="004D4701">
              <w:rPr>
                <w:i/>
              </w:rPr>
              <w:t>Sociološki pregled</w:t>
            </w:r>
            <w:r w:rsidRPr="004D4701">
              <w:t xml:space="preserve">, </w:t>
            </w:r>
            <w:r w:rsidRPr="004D4701">
              <w:rPr>
                <w:shd w:val="clear" w:color="auto" w:fill="FFFFFF"/>
              </w:rPr>
              <w:t xml:space="preserve">Vol. 50, no 3, pp: </w:t>
            </w:r>
            <w:r w:rsidRPr="004D4701">
              <w:rPr>
                <w:color w:val="222222"/>
                <w:shd w:val="clear" w:color="auto" w:fill="FFFFFF"/>
              </w:rPr>
              <w:t>371-396</w:t>
            </w:r>
          </w:p>
        </w:tc>
      </w:tr>
      <w:tr w:rsidR="00FC1DC9" w:rsidTr="004D4701">
        <w:trPr>
          <w:trHeight w:val="701"/>
          <w:jc w:val="center"/>
        </w:trPr>
        <w:tc>
          <w:tcPr>
            <w:tcW w:w="680" w:type="dxa"/>
          </w:tcPr>
          <w:p w:rsidR="00FC1DC9" w:rsidRDefault="00FC1DC9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FC1DC9" w:rsidRPr="004D4701" w:rsidRDefault="004D4701" w:rsidP="006C7580">
            <w:pPr>
              <w:pStyle w:val="Normal1"/>
              <w:jc w:val="both"/>
            </w:pPr>
            <w:r w:rsidRPr="004D4701">
              <w:t xml:space="preserve">Petrovic, I (2013) Regional labor market disparities-regional unemployment characteristics in Serbia, in Lazić, M. And S. Cvejic., eds. </w:t>
            </w:r>
            <w:r w:rsidRPr="004D4701">
              <w:rPr>
                <w:i/>
              </w:rPr>
              <w:t>Changes in Basic Structures of Serbian Society in the Period of Accelerated Transformation</w:t>
            </w:r>
            <w:r w:rsidRPr="004D4701">
              <w:t xml:space="preserve">, ISI FF and Čigoja štampa, Belgrade. </w:t>
            </w:r>
          </w:p>
        </w:tc>
      </w:tr>
      <w:tr w:rsidR="00FC1DC9">
        <w:trPr>
          <w:jc w:val="center"/>
        </w:trPr>
        <w:tc>
          <w:tcPr>
            <w:tcW w:w="680" w:type="dxa"/>
          </w:tcPr>
          <w:p w:rsidR="00FC1DC9" w:rsidRDefault="00FC1DC9">
            <w:pPr>
              <w:pStyle w:val="Normal1"/>
              <w:widowControl/>
              <w:numPr>
                <w:ilvl w:val="0"/>
                <w:numId w:val="1"/>
              </w:numPr>
            </w:pPr>
          </w:p>
        </w:tc>
        <w:tc>
          <w:tcPr>
            <w:tcW w:w="9495" w:type="dxa"/>
            <w:gridSpan w:val="11"/>
          </w:tcPr>
          <w:p w:rsidR="00FC1DC9" w:rsidRPr="004D4701" w:rsidRDefault="004D4701" w:rsidP="006C7580">
            <w:pPr>
              <w:jc w:val="both"/>
            </w:pPr>
            <w:r w:rsidRPr="004D4701">
              <w:t xml:space="preserve">Cvejic, S and I. Petrovic (2014) </w:t>
            </w:r>
            <w:hyperlink r:id="rId9" w:history="1">
              <w:r w:rsidRPr="004D4701">
                <w:rPr>
                  <w:rStyle w:val="Hyperlink"/>
                  <w:color w:val="auto"/>
                  <w:u w:val="none"/>
                  <w:shd w:val="clear" w:color="auto" w:fill="FFFFFF"/>
                </w:rPr>
                <w:t>Keeping on employment through workers’ self-management: The case of the Argentinian empresas recuperadas</w:t>
              </w:r>
            </w:hyperlink>
            <w:r w:rsidRPr="004D4701">
              <w:t xml:space="preserve">, </w:t>
            </w:r>
            <w:r w:rsidRPr="004D4701">
              <w:rPr>
                <w:i/>
              </w:rPr>
              <w:t>Sociologija,</w:t>
            </w:r>
            <w:r w:rsidRPr="004D4701">
              <w:t xml:space="preserve"> </w:t>
            </w:r>
            <w:r w:rsidRPr="004D4701">
              <w:rPr>
                <w:shd w:val="clear" w:color="auto" w:fill="FFFFFF"/>
              </w:rPr>
              <w:t xml:space="preserve">Vol. 56, no 3, pp: </w:t>
            </w:r>
            <w:r w:rsidRPr="004D4701">
              <w:rPr>
                <w:color w:val="222222"/>
                <w:shd w:val="clear" w:color="auto" w:fill="FFFFFF"/>
              </w:rPr>
              <w:t>239-264</w:t>
            </w:r>
          </w:p>
        </w:tc>
      </w:tr>
      <w:tr w:rsidR="00FC1DC9">
        <w:trPr>
          <w:jc w:val="center"/>
        </w:trPr>
        <w:tc>
          <w:tcPr>
            <w:tcW w:w="10175" w:type="dxa"/>
            <w:gridSpan w:val="12"/>
          </w:tcPr>
          <w:p w:rsidR="00FC1DC9" w:rsidRDefault="00FC1DC9">
            <w:pPr>
              <w:pStyle w:val="Normal1"/>
              <w:rPr>
                <w:b/>
              </w:rPr>
            </w:pPr>
            <w:r>
              <w:rPr>
                <w:b/>
                <w:sz w:val="22"/>
                <w:szCs w:val="22"/>
              </w:rPr>
              <w:t>Summary of the teacher's research activity</w:t>
            </w:r>
          </w:p>
        </w:tc>
      </w:tr>
      <w:tr w:rsidR="00FC1DC9">
        <w:trPr>
          <w:jc w:val="center"/>
        </w:trPr>
        <w:tc>
          <w:tcPr>
            <w:tcW w:w="5532" w:type="dxa"/>
            <w:gridSpan w:val="7"/>
          </w:tcPr>
          <w:p w:rsidR="00FC1DC9" w:rsidRDefault="00FC1DC9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number of citations, excl. self-citations, incl. source</w:t>
            </w:r>
          </w:p>
        </w:tc>
        <w:tc>
          <w:tcPr>
            <w:tcW w:w="4643" w:type="dxa"/>
            <w:gridSpan w:val="5"/>
          </w:tcPr>
          <w:p w:rsidR="00FC1DC9" w:rsidRPr="00FC1DC9" w:rsidRDefault="00FC1DC9">
            <w:pPr>
              <w:pStyle w:val="Normal1"/>
            </w:pPr>
            <w:r w:rsidRPr="00FC1DC9">
              <w:t>15 (source: Google Scholar)</w:t>
            </w:r>
          </w:p>
        </w:tc>
      </w:tr>
      <w:tr w:rsidR="00FC1DC9">
        <w:trPr>
          <w:jc w:val="center"/>
        </w:trPr>
        <w:tc>
          <w:tcPr>
            <w:tcW w:w="5532" w:type="dxa"/>
            <w:gridSpan w:val="7"/>
          </w:tcPr>
          <w:p w:rsidR="00FC1DC9" w:rsidRDefault="00FC1DC9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number of SCI (SSCI) papers</w:t>
            </w:r>
          </w:p>
        </w:tc>
        <w:tc>
          <w:tcPr>
            <w:tcW w:w="4643" w:type="dxa"/>
            <w:gridSpan w:val="5"/>
          </w:tcPr>
          <w:p w:rsidR="00FC1DC9" w:rsidRPr="00FC1DC9" w:rsidRDefault="00FC1DC9">
            <w:pPr>
              <w:pStyle w:val="Normal1"/>
            </w:pPr>
          </w:p>
        </w:tc>
      </w:tr>
      <w:tr w:rsidR="00FC1DC9" w:rsidTr="00CF330C">
        <w:trPr>
          <w:trHeight w:val="575"/>
          <w:jc w:val="center"/>
        </w:trPr>
        <w:tc>
          <w:tcPr>
            <w:tcW w:w="5532" w:type="dxa"/>
            <w:gridSpan w:val="7"/>
          </w:tcPr>
          <w:p w:rsidR="00FC1DC9" w:rsidRDefault="00FC1DC9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Current participation in national and international projects</w:t>
            </w:r>
          </w:p>
        </w:tc>
        <w:tc>
          <w:tcPr>
            <w:tcW w:w="2792" w:type="dxa"/>
            <w:gridSpan w:val="2"/>
          </w:tcPr>
          <w:p w:rsidR="00FC1DC9" w:rsidRDefault="00A75CDD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B7B7B7"/>
              </w:rPr>
            </w:pPr>
            <w:r w:rsidRPr="00A75CDD">
              <w:rPr>
                <w:i/>
              </w:rPr>
              <w:t>Challenges of New Social Integration in Serbia: Concepts and Actors</w:t>
            </w:r>
            <w:r>
              <w:t xml:space="preserve"> (No. 179035), funded by the Ministry of Education, Science and Technological Development of the Republic of Serbia.</w:t>
            </w:r>
          </w:p>
        </w:tc>
        <w:tc>
          <w:tcPr>
            <w:tcW w:w="1851" w:type="dxa"/>
            <w:gridSpan w:val="3"/>
          </w:tcPr>
          <w:p w:rsidR="00FC1DC9" w:rsidRDefault="00FC1DC9" w:rsidP="007349A1">
            <w:pPr>
              <w:pStyle w:val="Normal1"/>
              <w:rPr>
                <w:sz w:val="24"/>
                <w:szCs w:val="24"/>
              </w:rPr>
            </w:pPr>
            <w:r w:rsidRPr="00810CCB">
              <w:rPr>
                <w:shd w:val="clear" w:color="auto" w:fill="FFFFFF"/>
              </w:rPr>
              <w:t>The </w:t>
            </w:r>
            <w:r w:rsidRPr="00810CCB">
              <w:rPr>
                <w:rStyle w:val="Emphasis"/>
                <w:bCs/>
                <w:i w:val="0"/>
                <w:iCs w:val="0"/>
                <w:shd w:val="clear" w:color="auto" w:fill="FFFFFF"/>
              </w:rPr>
              <w:t>European Social Survey</w:t>
            </w:r>
            <w:r w:rsidRPr="00810CCB">
              <w:rPr>
                <w:shd w:val="clear" w:color="auto" w:fill="FFFFFF"/>
              </w:rPr>
              <w:t> (</w:t>
            </w:r>
            <w:r w:rsidRPr="00810CCB">
              <w:rPr>
                <w:rStyle w:val="Emphasis"/>
                <w:bCs/>
                <w:i w:val="0"/>
                <w:iCs w:val="0"/>
                <w:shd w:val="clear" w:color="auto" w:fill="FFFFFF"/>
              </w:rPr>
              <w:t>ESS</w:t>
            </w:r>
            <w:r w:rsidRPr="00810CCB">
              <w:rPr>
                <w:shd w:val="clear" w:color="auto" w:fill="FFFFFF"/>
              </w:rPr>
              <w:t>)</w:t>
            </w:r>
          </w:p>
          <w:p w:rsidR="00FC1DC9" w:rsidRPr="00E71EA5" w:rsidRDefault="00FC1DC9" w:rsidP="007349A1">
            <w:pPr>
              <w:tabs>
                <w:tab w:val="left" w:pos="2667"/>
              </w:tabs>
            </w:pPr>
            <w:r>
              <w:tab/>
            </w:r>
          </w:p>
        </w:tc>
      </w:tr>
      <w:tr w:rsidR="00FC1DC9">
        <w:trPr>
          <w:jc w:val="center"/>
        </w:trPr>
        <w:tc>
          <w:tcPr>
            <w:tcW w:w="1702" w:type="dxa"/>
            <w:gridSpan w:val="2"/>
          </w:tcPr>
          <w:p w:rsidR="00FC1DC9" w:rsidRDefault="00FC1DC9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8473" w:type="dxa"/>
            <w:gridSpan w:val="10"/>
          </w:tcPr>
          <w:p w:rsidR="00FC1DC9" w:rsidRPr="00A75CDD" w:rsidRDefault="00A75CDD" w:rsidP="00CB5BEC">
            <w:pPr>
              <w:pStyle w:val="Normal1"/>
              <w:jc w:val="both"/>
            </w:pPr>
            <w:r>
              <w:t xml:space="preserve">National University La Plata, Institute for Research on Cooperatives </w:t>
            </w:r>
            <w:r w:rsidR="00CB5BEC">
              <w:t xml:space="preserve">in </w:t>
            </w:r>
            <w:r>
              <w:t>Argentina</w:t>
            </w:r>
            <w:r w:rsidR="00CB5BEC">
              <w:t xml:space="preserve"> </w:t>
            </w:r>
            <w:r w:rsidR="00CB5BEC" w:rsidRPr="00CB5BEC">
              <w:t>within the framework of the project</w:t>
            </w:r>
            <w:r w:rsidR="00CB5BEC">
              <w:t xml:space="preserve"> </w:t>
            </w:r>
            <w:r w:rsidRPr="00261242">
              <w:rPr>
                <w:b/>
                <w:bCs/>
              </w:rPr>
              <w:t xml:space="preserve">Research Exchange on Cooperatives (Intrecoop), </w:t>
            </w:r>
            <w:r w:rsidRPr="00261242">
              <w:t>EURICSE-European Research Institute on Cooperatives and Soci</w:t>
            </w:r>
            <w:r>
              <w:t xml:space="preserve">al Enterprise fromTrento, </w:t>
            </w:r>
            <w:r w:rsidRPr="00A75CDD">
              <w:t>Italy (</w:t>
            </w:r>
            <w:r w:rsidRPr="00A75CDD">
              <w:rPr>
                <w:rStyle w:val="Emphasis"/>
                <w:bCs/>
                <w:i w:val="0"/>
                <w:iCs w:val="0"/>
                <w:shd w:val="clear" w:color="auto" w:fill="FFFFFF"/>
              </w:rPr>
              <w:t>in</w:t>
            </w:r>
            <w:r w:rsidRPr="00A75CDD">
              <w:rPr>
                <w:shd w:val="clear" w:color="auto" w:fill="FFFFFF"/>
              </w:rPr>
              <w:t> March-July </w:t>
            </w:r>
            <w:r w:rsidRPr="00A75CDD">
              <w:rPr>
                <w:rStyle w:val="Emphasis"/>
                <w:bCs/>
                <w:i w:val="0"/>
                <w:iCs w:val="0"/>
                <w:shd w:val="clear" w:color="auto" w:fill="FFFFFF"/>
              </w:rPr>
              <w:t>2014</w:t>
            </w:r>
            <w:r w:rsidRPr="00A75CDD">
              <w:rPr>
                <w:shd w:val="clear" w:color="auto" w:fill="FFFFFF"/>
              </w:rPr>
              <w:t>)</w:t>
            </w:r>
          </w:p>
        </w:tc>
      </w:tr>
      <w:tr w:rsidR="00FC1DC9">
        <w:trPr>
          <w:jc w:val="center"/>
        </w:trPr>
        <w:tc>
          <w:tcPr>
            <w:tcW w:w="10175" w:type="dxa"/>
            <w:gridSpan w:val="12"/>
          </w:tcPr>
          <w:p w:rsidR="00FC1DC9" w:rsidRDefault="00FC1DC9">
            <w:pPr>
              <w:pStyle w:val="Normal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Other relevant facts:</w:t>
            </w:r>
          </w:p>
          <w:p w:rsidR="00FC1DC9" w:rsidRDefault="00FC1DC9">
            <w:pPr>
              <w:pStyle w:val="Normal1"/>
              <w:jc w:val="both"/>
              <w:rPr>
                <w:sz w:val="19"/>
                <w:szCs w:val="19"/>
              </w:rPr>
            </w:pPr>
          </w:p>
        </w:tc>
      </w:tr>
    </w:tbl>
    <w:p w:rsidR="00991DB4" w:rsidRDefault="00991DB4">
      <w:pPr>
        <w:pStyle w:val="Normal1"/>
        <w:rPr>
          <w:sz w:val="2"/>
          <w:szCs w:val="2"/>
        </w:rPr>
      </w:pPr>
    </w:p>
    <w:p w:rsidR="00991DB4" w:rsidRDefault="00991DB4">
      <w:pPr>
        <w:pStyle w:val="Normal1"/>
      </w:pPr>
    </w:p>
    <w:p w:rsidR="00991DB4" w:rsidRDefault="00991DB4">
      <w:pPr>
        <w:pStyle w:val="Normal1"/>
      </w:pPr>
    </w:p>
    <w:sectPr w:rsidR="00991DB4" w:rsidSect="00991DB4">
      <w:pgSz w:w="12240" w:h="15840"/>
      <w:pgMar w:top="567" w:right="1134" w:bottom="567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A050AE"/>
    <w:multiLevelType w:val="multilevel"/>
    <w:tmpl w:val="EB6878BA"/>
    <w:lvl w:ilvl="0">
      <w:start w:val="1"/>
      <w:numFmt w:val="decimal"/>
      <w:lvlText w:val="%1."/>
      <w:lvlJc w:val="righ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91DB4"/>
    <w:rsid w:val="003E5A07"/>
    <w:rsid w:val="004D4701"/>
    <w:rsid w:val="006C7580"/>
    <w:rsid w:val="00991DB4"/>
    <w:rsid w:val="00A75CDD"/>
    <w:rsid w:val="00CB5BEC"/>
    <w:rsid w:val="00CF330C"/>
    <w:rsid w:val="00E73222"/>
    <w:rsid w:val="00FC1DC9"/>
    <w:rsid w:val="00FD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A8806D-9EEF-4701-8D13-66CB1C31B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rsid w:val="00991DB4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1"/>
    <w:next w:val="Normal1"/>
    <w:rsid w:val="00991DB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991DB4"/>
    <w:pPr>
      <w:keepNext/>
      <w:widowControl/>
      <w:spacing w:after="60"/>
      <w:outlineLvl w:val="2"/>
    </w:pPr>
    <w:rPr>
      <w:rFonts w:ascii="Arial" w:eastAsia="Arial" w:hAnsi="Arial" w:cs="Arial"/>
      <w:i/>
      <w:sz w:val="24"/>
      <w:szCs w:val="24"/>
    </w:rPr>
  </w:style>
  <w:style w:type="paragraph" w:styleId="Heading4">
    <w:name w:val="heading 4"/>
    <w:basedOn w:val="Normal1"/>
    <w:next w:val="Normal1"/>
    <w:rsid w:val="00991DB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991DB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991DB4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991DB4"/>
  </w:style>
  <w:style w:type="table" w:customStyle="1" w:styleId="TableNormal1">
    <w:name w:val="Table Normal1"/>
    <w:rsid w:val="00991D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1"/>
    <w:next w:val="Normal1"/>
    <w:rsid w:val="00991DB4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991DB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991DB4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Emphasis">
    <w:name w:val="Emphasis"/>
    <w:basedOn w:val="DefaultParagraphFont"/>
    <w:uiPriority w:val="20"/>
    <w:qFormat/>
    <w:rsid w:val="00FC1DC9"/>
    <w:rPr>
      <w:i/>
      <w:iCs/>
    </w:rPr>
  </w:style>
  <w:style w:type="character" w:styleId="Hyperlink">
    <w:name w:val="Hyperlink"/>
    <w:uiPriority w:val="99"/>
    <w:unhideWhenUsed/>
    <w:rsid w:val="00E732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7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indeks.ceon.rs/article.aspx?artid=0085-63201603371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indeks.ceon.rs/article.aspx?artid=0038-03181303375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indeks.ceon.rs/article.aspx?artid=0038-03181302229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cindeks.ceon.rs/article.aspx?artid=0038-03181304557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oiserbia.nb.rs/ft.aspx?id=0038-03181403239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Vladan</cp:lastModifiedBy>
  <cp:revision>4</cp:revision>
  <dcterms:created xsi:type="dcterms:W3CDTF">2019-01-17T22:56:00Z</dcterms:created>
  <dcterms:modified xsi:type="dcterms:W3CDTF">2019-01-31T19:09:00Z</dcterms:modified>
</cp:coreProperties>
</file>